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05C2" w14:textId="77777777" w:rsidR="0039363E" w:rsidRPr="00126436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40"/>
          <w:szCs w:val="40"/>
          <w:u w:val="single"/>
        </w:rPr>
      </w:pPr>
      <w:r w:rsidRPr="00126436"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</w:rPr>
        <w:t>How can you help?</w:t>
      </w:r>
    </w:p>
    <w:p w14:paraId="7872B6DE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color w:val="000000"/>
          <w:sz w:val="28"/>
          <w:szCs w:val="28"/>
        </w:rPr>
        <w:t>If you have already taken a DNA test with a service like AncestryDNA or MyHeritage, or are considering doing so, please consider taking these two crucial steps:</w:t>
      </w:r>
    </w:p>
    <w:p w14:paraId="4494CDCE" w14:textId="43283E14" w:rsidR="001712B7" w:rsidRDefault="0039363E" w:rsidP="000C005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Upload your DNA data to FTDNA (Family Tree DNA)</w:t>
      </w:r>
      <w:r w:rsid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at</w:t>
      </w:r>
      <w:r w:rsidR="0012643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:</w:t>
      </w:r>
      <w:r w:rsid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hyperlink r:id="rId5" w:history="1">
        <w:r w:rsidR="001712B7" w:rsidRPr="001712B7">
          <w:rPr>
            <w:rStyle w:val="Hyperlink"/>
            <w:rFonts w:ascii="Calibri" w:eastAsia="Times New Roman" w:hAnsi="Calibri" w:cs="Calibri"/>
            <w:color w:val="467886"/>
            <w:sz w:val="28"/>
            <w:szCs w:val="28"/>
          </w:rPr>
          <w:t>https://www.familytreedna.com/</w:t>
        </w:r>
      </w:hyperlink>
    </w:p>
    <w:p w14:paraId="63DE6938" w14:textId="3F30E3C6" w:rsidR="0039363E" w:rsidRPr="001712B7" w:rsidRDefault="00126436" w:rsidP="001712B7">
      <w:pPr>
        <w:spacing w:before="100" w:beforeAutospacing="1" w:after="100" w:afterAutospacing="1" w:line="360" w:lineRule="auto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Family Tree DNA (</w:t>
      </w:r>
      <w:r w:rsidR="0039363E" w:rsidRPr="001712B7">
        <w:rPr>
          <w:rFonts w:ascii="Calibri" w:eastAsia="Times New Roman" w:hAnsi="Calibri" w:cs="Calibri"/>
          <w:color w:val="000000"/>
          <w:sz w:val="28"/>
          <w:szCs w:val="28"/>
        </w:rPr>
        <w:t>FTDNA</w:t>
      </w:r>
      <w:r>
        <w:rPr>
          <w:rFonts w:ascii="Calibri" w:eastAsia="Times New Roman" w:hAnsi="Calibri" w:cs="Calibri"/>
          <w:color w:val="000000"/>
          <w:sz w:val="28"/>
          <w:szCs w:val="28"/>
        </w:rPr>
        <w:t>)</w:t>
      </w:r>
      <w:r w:rsidR="0039363E"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 has a dedicated law enforcement matching program that allows your DNA to be compared against samples from unidentified remains, with strict privacy protocols in place.</w:t>
      </w:r>
    </w:p>
    <w:p w14:paraId="57A5A40B" w14:textId="48B99DF4" w:rsidR="00126436" w:rsidRPr="00126436" w:rsidRDefault="0039363E" w:rsidP="000C005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Upload your DNA data to GEDmatch</w:t>
      </w:r>
      <w:r w:rsidR="0012643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at: </w:t>
      </w:r>
      <w:hyperlink r:id="rId6" w:history="1">
        <w:r w:rsidR="00126436" w:rsidRPr="001712B7">
          <w:rPr>
            <w:rStyle w:val="Hyperlink"/>
            <w:rFonts w:ascii="Calibri" w:eastAsia="Times New Roman" w:hAnsi="Calibri" w:cs="Calibri"/>
            <w:color w:val="467886"/>
            <w:sz w:val="28"/>
            <w:szCs w:val="28"/>
          </w:rPr>
          <w:t>https://www.gedmatch.com/</w:t>
        </w:r>
      </w:hyperlink>
    </w:p>
    <w:p w14:paraId="50C41B18" w14:textId="0BBC7372" w:rsidR="0039363E" w:rsidRPr="001712B7" w:rsidRDefault="0039363E" w:rsidP="00126436">
      <w:pPr>
        <w:spacing w:before="100" w:beforeAutospacing="1" w:after="100" w:afterAutospacing="1" w:line="360" w:lineRule="auto"/>
        <w:ind w:left="720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color w:val="000000"/>
          <w:sz w:val="28"/>
          <w:szCs w:val="28"/>
        </w:rPr>
        <w:t> GEDmatch is a public access website that allows users to compare their autosomal DNA data from various testing companies. Many law enforcement agencies use GEDmatch to generate investigative leads.</w:t>
      </w:r>
    </w:p>
    <w:p w14:paraId="43F3BF74" w14:textId="13F079B2" w:rsidR="0021766E" w:rsidRPr="00017DDD" w:rsidRDefault="001712B7" w:rsidP="000C005F">
      <w:pPr>
        <w:spacing w:before="100" w:beforeAutospacing="1" w:after="100" w:afterAutospacing="1"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Click </w:t>
      </w:r>
      <w:hyperlink r:id="rId7" w:history="1">
        <w:r w:rsidRPr="001712B7">
          <w:rPr>
            <w:rStyle w:val="Hyperlink"/>
            <w:rFonts w:ascii="Calibri" w:eastAsia="Times New Roman" w:hAnsi="Calibri" w:cs="Calibri"/>
            <w:sz w:val="28"/>
            <w:szCs w:val="28"/>
          </w:rPr>
          <w:t>here</w:t>
        </w:r>
      </w:hyperlink>
      <w:r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 for instructions on how to download your DNA file from Ancestry and upload to </w:t>
      </w:r>
      <w:proofErr w:type="spellStart"/>
      <w:r w:rsidRPr="001712B7">
        <w:rPr>
          <w:rFonts w:ascii="Calibri" w:eastAsia="Times New Roman" w:hAnsi="Calibri" w:cs="Calibri"/>
          <w:color w:val="000000"/>
          <w:sz w:val="28"/>
          <w:szCs w:val="28"/>
        </w:rPr>
        <w:t>GEDmatch</w:t>
      </w:r>
      <w:proofErr w:type="spellEnd"/>
      <w:r w:rsidR="00017DDD">
        <w:rPr>
          <w:rFonts w:ascii="Calibri" w:eastAsia="Times New Roman" w:hAnsi="Calibri" w:cs="Calibri"/>
          <w:color w:val="000000"/>
          <w:sz w:val="28"/>
          <w:szCs w:val="28"/>
        </w:rPr>
        <w:t xml:space="preserve"> or Family Tree DNA, and </w:t>
      </w:r>
      <w:r w:rsidR="00017DDD"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for instructions on how to download your DNA file from Family Tree DNA and upload to </w:t>
      </w:r>
      <w:proofErr w:type="spellStart"/>
      <w:r w:rsidR="00017DDD" w:rsidRPr="001712B7">
        <w:rPr>
          <w:rFonts w:ascii="Calibri" w:eastAsia="Times New Roman" w:hAnsi="Calibri" w:cs="Calibri"/>
          <w:color w:val="000000"/>
          <w:sz w:val="28"/>
          <w:szCs w:val="28"/>
        </w:rPr>
        <w:t>GEDmatch</w:t>
      </w:r>
      <w:proofErr w:type="spellEnd"/>
      <w:r w:rsidR="00017DDD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541AE29E" w14:textId="6E3009C5" w:rsidR="0039363E" w:rsidRPr="00126436" w:rsidRDefault="0039363E" w:rsidP="000C005F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</w:rPr>
      </w:pPr>
      <w:r w:rsidRPr="00126436"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</w:rPr>
        <w:t>How this helps</w:t>
      </w:r>
    </w:p>
    <w:p w14:paraId="52FEFAEA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Help Bring Closure: Your DNA Can Identify Unidentified Human Remains</w:t>
      </w:r>
    </w:p>
    <w:p w14:paraId="1AECB4FB" w14:textId="4EE4989A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Across our state and country, countless individuals remain unidentified – nameless faces, lost stories, and families left with agonizing questions. </w:t>
      </w:r>
      <w:hyperlink r:id="rId8" w:history="1">
        <w:r w:rsidRPr="0046346C">
          <w:rPr>
            <w:rStyle w:val="Hyperlink"/>
            <w:rFonts w:ascii="Calibri" w:eastAsia="Times New Roman" w:hAnsi="Calibri" w:cs="Calibri"/>
            <w:sz w:val="28"/>
            <w:szCs w:val="28"/>
          </w:rPr>
          <w:t xml:space="preserve">The Idaho </w:t>
        </w:r>
        <w:r w:rsidRPr="0046346C">
          <w:rPr>
            <w:rStyle w:val="Hyperlink"/>
            <w:rFonts w:ascii="Calibri" w:eastAsia="Times New Roman" w:hAnsi="Calibri" w:cs="Calibri"/>
            <w:sz w:val="28"/>
            <w:szCs w:val="28"/>
          </w:rPr>
          <w:lastRenderedPageBreak/>
          <w:t>Missing Persons Clearinghouse</w:t>
        </w:r>
      </w:hyperlink>
      <w:r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 lists over 1</w:t>
      </w:r>
      <w:r w:rsidR="002C2908" w:rsidRPr="001712B7">
        <w:rPr>
          <w:rFonts w:ascii="Calibri" w:eastAsia="Times New Roman" w:hAnsi="Calibri" w:cs="Calibri"/>
          <w:color w:val="000000"/>
          <w:sz w:val="28"/>
          <w:szCs w:val="28"/>
        </w:rPr>
        <w:t>75</w:t>
      </w:r>
      <w:r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 missing </w:t>
      </w:r>
      <w:r w:rsidR="002C2908" w:rsidRPr="001712B7">
        <w:rPr>
          <w:rFonts w:ascii="Calibri" w:eastAsia="Times New Roman" w:hAnsi="Calibri" w:cs="Calibri"/>
          <w:color w:val="000000"/>
          <w:sz w:val="28"/>
          <w:szCs w:val="28"/>
        </w:rPr>
        <w:t>persons,</w:t>
      </w:r>
      <w:r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 and </w:t>
      </w:r>
      <w:r w:rsidR="002C2908"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the </w:t>
      </w:r>
      <w:hyperlink r:id="rId9" w:history="1">
        <w:r w:rsidR="002C2908" w:rsidRPr="0046346C">
          <w:rPr>
            <w:rStyle w:val="Hyperlink"/>
            <w:rFonts w:ascii="Calibri" w:eastAsia="Times New Roman" w:hAnsi="Calibri" w:cs="Calibri"/>
            <w:sz w:val="28"/>
            <w:szCs w:val="28"/>
          </w:rPr>
          <w:t>National Missing and Unidentified Persons System</w:t>
        </w:r>
      </w:hyperlink>
      <w:r w:rsidR="002C2908"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 (NamUs) lists 20 </w:t>
      </w:r>
      <w:r w:rsidRPr="001712B7">
        <w:rPr>
          <w:rFonts w:ascii="Calibri" w:eastAsia="Times New Roman" w:hAnsi="Calibri" w:cs="Calibri"/>
          <w:color w:val="000000"/>
          <w:sz w:val="28"/>
          <w:szCs w:val="28"/>
        </w:rPr>
        <w:t>Unidentified Human Remains cases</w:t>
      </w:r>
      <w:r w:rsidR="002C2908"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 in Idaho</w:t>
      </w:r>
      <w:r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.  These are our neighbors, our friends, and our loved ones who deserve to be identified and returned home.  </w:t>
      </w:r>
    </w:p>
    <w:p w14:paraId="22CA82C8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05E7D016" w14:textId="532A8F5B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You have the power to help solve these cold cases.</w:t>
      </w:r>
    </w:p>
    <w:p w14:paraId="292699BC" w14:textId="74604FCF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Law enforcement agencies are increasingly utilizing a powerful new tool called </w:t>
      </w:r>
      <w:r w:rsidRP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Investigative Genetic Genealogy (IGG)</w:t>
      </w:r>
      <w:r w:rsidRPr="001712B7">
        <w:rPr>
          <w:rFonts w:ascii="Calibri" w:eastAsia="Times New Roman" w:hAnsi="Calibri" w:cs="Calibri"/>
          <w:color w:val="000000"/>
          <w:sz w:val="28"/>
          <w:szCs w:val="28"/>
        </w:rPr>
        <w:t xml:space="preserve">. This innovative technique combines traditional genealogy with DNA analysis to generate leads for identifying unidentified human remains and solving </w:t>
      </w:r>
      <w:r w:rsidR="002C2908" w:rsidRPr="001712B7">
        <w:rPr>
          <w:rFonts w:ascii="Calibri" w:eastAsia="Times New Roman" w:hAnsi="Calibri" w:cs="Calibri"/>
          <w:color w:val="000000"/>
          <w:sz w:val="28"/>
          <w:szCs w:val="28"/>
        </w:rPr>
        <w:t>cold case homicides and sexual assaults in Idaho</w:t>
      </w:r>
      <w:r w:rsidRPr="001712B7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p w14:paraId="634C0477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14:paraId="0E019CAB" w14:textId="44AE06E9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Your privacy matters:</w:t>
      </w:r>
    </w:p>
    <w:p w14:paraId="6EE3F9C0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color w:val="000000"/>
          <w:sz w:val="28"/>
          <w:szCs w:val="28"/>
        </w:rPr>
        <w:t>Both FTDNA and GEDmatch have clear policies regarding law enforcement use, and you have control over how your data is used. By opting in to these programs, you are making a conscious decision to contribute to a vital public service.</w:t>
      </w:r>
    </w:p>
    <w:p w14:paraId="1702C1FF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3AF12C58" w14:textId="77777777" w:rsidR="0039363E" w:rsidRPr="00126436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40"/>
          <w:szCs w:val="40"/>
          <w:u w:val="single"/>
        </w:rPr>
      </w:pPr>
      <w:r w:rsidRPr="00126436">
        <w:rPr>
          <w:rFonts w:ascii="Calibri" w:eastAsia="Times New Roman" w:hAnsi="Calibri" w:cs="Calibri"/>
          <w:b/>
          <w:bCs/>
          <w:color w:val="000000"/>
          <w:sz w:val="40"/>
          <w:szCs w:val="40"/>
          <w:u w:val="single"/>
        </w:rPr>
        <w:t>Why is this so important?</w:t>
      </w:r>
    </w:p>
    <w:p w14:paraId="513EED88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color w:val="000000"/>
          <w:sz w:val="28"/>
          <w:szCs w:val="28"/>
        </w:rPr>
        <w:t>Every DNA match, even a distant one, can provide a crucial piece of the puzzle. It can narrow down a search, connect families, and ultimately lead to the identification of an individual who has been lost for far too long. Imagine the relief and closure you could help provide to a grieving family.</w:t>
      </w:r>
    </w:p>
    <w:p w14:paraId="2431F25D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762B51C5" w14:textId="6D789CC9" w:rsidR="0039363E" w:rsidRPr="001712B7" w:rsidRDefault="002C2908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Act</w:t>
      </w:r>
      <w:r w:rsidR="0039363E" w:rsidRPr="001712B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today. Your DNA could be the key to bringing someone home.</w:t>
      </w:r>
    </w:p>
    <w:p w14:paraId="76ECEAD3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color w:val="000000"/>
          <w:sz w:val="28"/>
          <w:szCs w:val="28"/>
        </w:rPr>
        <w:lastRenderedPageBreak/>
        <w:t>For more information on investigative genetic genealogy and how your DNA can make a difference, please visit reputable sources such as the National Center for Missing and Exploited Children (NCMEC) or your local law enforcement agency's website.</w:t>
      </w:r>
    </w:p>
    <w:p w14:paraId="79F98F05" w14:textId="77777777" w:rsidR="0039363E" w:rsidRPr="001712B7" w:rsidRDefault="0039363E" w:rsidP="000C005F">
      <w:pPr>
        <w:spacing w:line="36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1712B7">
        <w:rPr>
          <w:rFonts w:ascii="Calibri" w:eastAsia="Times New Roman" w:hAnsi="Calibri" w:cs="Calibri"/>
          <w:color w:val="000000"/>
          <w:sz w:val="28"/>
          <w:szCs w:val="28"/>
        </w:rPr>
        <w:t>Thank you for considering this vital contribution to our communities.</w:t>
      </w:r>
    </w:p>
    <w:p w14:paraId="16E755BC" w14:textId="77777777" w:rsidR="005E23F0" w:rsidRPr="001712B7" w:rsidRDefault="005E23F0" w:rsidP="000C005F">
      <w:pPr>
        <w:spacing w:line="360" w:lineRule="auto"/>
        <w:rPr>
          <w:rFonts w:ascii="Calibri" w:hAnsi="Calibri" w:cs="Calibri"/>
          <w:sz w:val="28"/>
          <w:szCs w:val="28"/>
        </w:rPr>
      </w:pPr>
    </w:p>
    <w:sectPr w:rsidR="005E23F0" w:rsidRPr="00171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27872"/>
    <w:multiLevelType w:val="multilevel"/>
    <w:tmpl w:val="DAD8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12955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3E"/>
    <w:rsid w:val="00017DDD"/>
    <w:rsid w:val="000321AF"/>
    <w:rsid w:val="000C005F"/>
    <w:rsid w:val="00126436"/>
    <w:rsid w:val="001712B7"/>
    <w:rsid w:val="0021766E"/>
    <w:rsid w:val="002C2908"/>
    <w:rsid w:val="002E641F"/>
    <w:rsid w:val="0039363E"/>
    <w:rsid w:val="003D28D9"/>
    <w:rsid w:val="0046346C"/>
    <w:rsid w:val="00550E26"/>
    <w:rsid w:val="005B7751"/>
    <w:rsid w:val="005E23F0"/>
    <w:rsid w:val="00610F6B"/>
    <w:rsid w:val="00743FEA"/>
    <w:rsid w:val="007549A1"/>
    <w:rsid w:val="008D0D45"/>
    <w:rsid w:val="00991BD1"/>
    <w:rsid w:val="009D149D"/>
    <w:rsid w:val="00B50E2E"/>
    <w:rsid w:val="00E77426"/>
    <w:rsid w:val="00F1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ABF03"/>
  <w15:chartTrackingRefBased/>
  <w15:docId w15:val="{C16C131F-5083-4E6F-AAFC-2F1619C1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63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6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6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6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6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6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363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64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.idaho.gov/alerts/miss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p.idaho.gov/wp-content/uploads/2025/10/AncestryDNA-to-GEDmatch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dmatch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milytreedna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mus.nij.ojp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Daren</dc:creator>
  <cp:keywords/>
  <dc:description/>
  <cp:lastModifiedBy>Stobbe, Sunnie</cp:lastModifiedBy>
  <cp:revision>3</cp:revision>
  <dcterms:created xsi:type="dcterms:W3CDTF">2025-08-15T16:12:00Z</dcterms:created>
  <dcterms:modified xsi:type="dcterms:W3CDTF">2025-11-24T17:57:00Z</dcterms:modified>
</cp:coreProperties>
</file>